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Alfa Slab One" w:cs="Alfa Slab One" w:eastAsia="Alfa Slab One" w:hAnsi="Alfa Slab One"/>
          <w:sz w:val="36"/>
          <w:szCs w:val="36"/>
        </w:rPr>
      </w:pPr>
      <w:r w:rsidDel="00000000" w:rsidR="00000000" w:rsidRPr="00000000">
        <w:rPr>
          <w:rFonts w:ascii="Alfa Slab One" w:cs="Alfa Slab One" w:eastAsia="Alfa Slab One" w:hAnsi="Alfa Slab One"/>
          <w:sz w:val="36"/>
          <w:szCs w:val="36"/>
          <w:rtl w:val="0"/>
        </w:rPr>
        <w:t xml:space="preserve">TOEFL ITP</w:t>
      </w:r>
    </w:p>
    <w:p w:rsidR="00000000" w:rsidDel="00000000" w:rsidP="00000000" w:rsidRDefault="00000000" w:rsidRPr="00000000" w14:paraId="00000002">
      <w:pPr>
        <w:pageBreakBefore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obs: adicione novos materiais sempre que puder! 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Pacifico" w:cs="Pacifico" w:eastAsia="Pacifico" w:hAnsi="Pacifico"/>
        </w:rPr>
      </w:pPr>
      <w:r w:rsidDel="00000000" w:rsidR="00000000" w:rsidRPr="00000000">
        <w:rPr>
          <w:rFonts w:ascii="Pacifico" w:cs="Pacifico" w:eastAsia="Pacifico" w:hAnsi="Pacifico"/>
          <w:rtl w:val="0"/>
        </w:rPr>
        <w:t xml:space="preserve">Prova completa (Reading):</w:t>
      </w:r>
    </w:p>
    <w:p w:rsidR="00000000" w:rsidDel="00000000" w:rsidP="00000000" w:rsidRDefault="00000000" w:rsidRPr="00000000" w14:paraId="00000007">
      <w:pPr>
        <w:pageBreakBefore w:val="0"/>
        <w:rPr>
          <w:rFonts w:ascii="Pacifico" w:cs="Pacifico" w:eastAsia="Pacifico" w:hAnsi="Pacific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1 -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 https://www.youtube.com/watch?v=Rw8fWK_Hnfk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Número de casos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Pacifico" w:cs="Pacifico" w:eastAsia="Pacifico" w:hAnsi="Pacific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cifico">
    <w:embedRegular w:fontKey="{00000000-0000-0000-0000-000000000000}" r:id="rId1" w:subsetted="0"/>
  </w:font>
  <w:font w:name="Alfa Slab One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Rw8fWK_Hnf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Relationship Id="rId2" Type="http://schemas.openxmlformats.org/officeDocument/2006/relationships/font" Target="fonts/AlfaSlabOn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